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2" w:rsidRDefault="006C34F2" w:rsidP="006C34F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tr-TR"/>
        </w:rPr>
        <w:drawing>
          <wp:inline distT="0" distB="0" distL="0" distR="0" wp14:anchorId="266C2D74" wp14:editId="1F18834D">
            <wp:extent cx="1615440" cy="60365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44" cy="6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32" w:rsidRPr="00501D32" w:rsidRDefault="00501D32" w:rsidP="00DD3BEA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01D32">
        <w:rPr>
          <w:rFonts w:ascii="Arial" w:hAnsi="Arial" w:cs="Arial"/>
          <w:b/>
          <w:sz w:val="28"/>
          <w:szCs w:val="28"/>
        </w:rPr>
        <w:t>Kırgızistan Cumhuriyeti’nde Tarımsal Üretim ve Enerji Alanında Yatırım Olanakları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01D32">
        <w:rPr>
          <w:rFonts w:ascii="Arial" w:hAnsi="Arial" w:cs="Arial"/>
          <w:b/>
          <w:sz w:val="28"/>
          <w:szCs w:val="28"/>
        </w:rPr>
        <w:t>Toplantısı</w:t>
      </w:r>
      <w:r w:rsidRPr="00501D32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C34F2" w:rsidRDefault="00501D32" w:rsidP="00DD3BEA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20 Şubat</w:t>
      </w:r>
      <w:r w:rsidR="006C34F2" w:rsidRPr="006C34F2">
        <w:rPr>
          <w:rFonts w:ascii="Arial" w:hAnsi="Arial" w:cs="Arial"/>
          <w:b/>
          <w:i/>
          <w:sz w:val="24"/>
        </w:rPr>
        <w:t xml:space="preserve"> 2019, İstanbul – River Plaza</w:t>
      </w:r>
    </w:p>
    <w:p w:rsidR="006C34F2" w:rsidRDefault="006C34F2" w:rsidP="00DD3B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2332" w:rsidRDefault="00962332" w:rsidP="00DD3B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C34F2">
        <w:rPr>
          <w:rFonts w:ascii="Arial" w:hAnsi="Arial" w:cs="Arial"/>
          <w:b/>
          <w:sz w:val="24"/>
        </w:rPr>
        <w:t>HEYET LİSTESİ</w:t>
      </w:r>
      <w:r>
        <w:rPr>
          <w:rFonts w:ascii="Arial" w:hAnsi="Arial" w:cs="Arial"/>
          <w:b/>
          <w:sz w:val="24"/>
        </w:rPr>
        <w:t xml:space="preserve"> </w:t>
      </w:r>
    </w:p>
    <w:p w:rsidR="006C34F2" w:rsidRDefault="00962332" w:rsidP="00DD3B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(taslak)</w:t>
      </w:r>
    </w:p>
    <w:p w:rsidR="00962332" w:rsidRPr="006C34F2" w:rsidRDefault="00962332" w:rsidP="00DD3BE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2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441"/>
        <w:gridCol w:w="4962"/>
        <w:gridCol w:w="3543"/>
      </w:tblGrid>
      <w:tr w:rsidR="00B05E5C" w:rsidRPr="00592466" w:rsidTr="00B05E5C">
        <w:trPr>
          <w:trHeight w:val="3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İSİM &amp; SOYİSİM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KURUM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ÜNVAN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Şumkarbek ADİLBEK UULU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Kırgızistan Cumhuriyeti Yatırımları Teşvik ve Koruma Ajansı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Başkan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Ermek OM</w:t>
            </w:r>
            <w:r>
              <w:rPr>
                <w:rFonts w:ascii="Arial" w:eastAsia="Times New Roman" w:hAnsi="Arial" w:cs="Arial"/>
                <w:color w:val="222222"/>
                <w:lang w:eastAsia="tr-TR"/>
              </w:rPr>
              <w:t>U</w:t>
            </w: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RALİYEV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Başkan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“Egemendik” Türkiye Mezunları Derneği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Akdana ABDİLAZİZ KIZI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501D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“Crosslinked”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Danışman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Jarasul OSMONALİYEV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Proje Yöneticisi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Inakgul MURATALİYEV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Yönetim Kurulu Başkanı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Nurkul SULAYMANOV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Koordinatör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Gilmurat ABUBAKİR UULU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“Semetey Inter”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Tercüman 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Ulanbek ABCAPAROV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“Global Trust Investment”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Direktör 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Janarbek ALIMOV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“Global Trust Investment”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Analist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 xml:space="preserve">Amat AJİMATOV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“Global Trust Investment”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A57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lang w:eastAsia="tr-TR"/>
              </w:rPr>
              <w:t>Tarım Uzmanı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602F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Kubanıç BEKOV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60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“Ulusal Enerji Holding” Şirketi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60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Stratejik Planlama ve IT Grup Başkanı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B05E5C" w:rsidRDefault="00B05E5C" w:rsidP="0059246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val="en-US"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Mayram KANATBEKOVA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“Alive” (</w:t>
            </w:r>
            <w:r w:rsidRPr="00592466">
              <w:rPr>
                <w:rFonts w:ascii="Arial" w:hAnsi="Arial" w:cs="Arial"/>
                <w:i/>
              </w:rPr>
              <w:t>Qoovee.com)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Yurtdışı İlişkiler Direktörü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Kenjebek TEMİŞ UULU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“Tosor Agro”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Genel Müdür</w:t>
            </w:r>
          </w:p>
        </w:tc>
      </w:tr>
      <w:tr w:rsidR="00B05E5C" w:rsidRPr="00592466" w:rsidTr="00B05E5C">
        <w:trPr>
          <w:trHeight w:val="5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59246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222222"/>
                <w:lang w:eastAsia="tr-TR"/>
              </w:rPr>
              <w:t>Aziz İŞENBAYEV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“Tosor Agro”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C" w:rsidRPr="00592466" w:rsidRDefault="00B05E5C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92466">
              <w:rPr>
                <w:rFonts w:ascii="Arial" w:eastAsia="Times New Roman" w:hAnsi="Arial" w:cs="Arial"/>
                <w:color w:val="000000"/>
                <w:lang w:eastAsia="tr-TR"/>
              </w:rPr>
              <w:t>İcra Müdürü</w:t>
            </w:r>
          </w:p>
        </w:tc>
      </w:tr>
    </w:tbl>
    <w:p w:rsidR="006C34F2" w:rsidRDefault="006C34F2"/>
    <w:sectPr w:rsidR="006C34F2" w:rsidSect="00B164F1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4A0C"/>
    <w:multiLevelType w:val="hybridMultilevel"/>
    <w:tmpl w:val="084EDE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233"/>
    <w:multiLevelType w:val="hybridMultilevel"/>
    <w:tmpl w:val="DB7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2"/>
    <w:rsid w:val="002B6E33"/>
    <w:rsid w:val="002C3BFB"/>
    <w:rsid w:val="00343D3A"/>
    <w:rsid w:val="00501D32"/>
    <w:rsid w:val="00592466"/>
    <w:rsid w:val="005A57B4"/>
    <w:rsid w:val="006C34F2"/>
    <w:rsid w:val="00804D63"/>
    <w:rsid w:val="008C61D8"/>
    <w:rsid w:val="00962332"/>
    <w:rsid w:val="00B05E5C"/>
    <w:rsid w:val="00B164F1"/>
    <w:rsid w:val="00D01D65"/>
    <w:rsid w:val="00D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CCCA3-831A-424E-82A4-6FCD67B1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4F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B6E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6E33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Yasemin Boyacioglu</cp:lastModifiedBy>
  <cp:revision>2</cp:revision>
  <dcterms:created xsi:type="dcterms:W3CDTF">2019-02-18T06:42:00Z</dcterms:created>
  <dcterms:modified xsi:type="dcterms:W3CDTF">2019-02-18T06:42:00Z</dcterms:modified>
</cp:coreProperties>
</file>